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0F92" w14:textId="77777777" w:rsidR="00A328EE" w:rsidRDefault="00A328EE">
      <w:pPr>
        <w:rPr>
          <w:lang w:val="en-US"/>
        </w:rPr>
      </w:pPr>
    </w:p>
    <w:p w14:paraId="37F71961" w14:textId="77777777" w:rsidR="00974303" w:rsidRDefault="00974303">
      <w:pPr>
        <w:rPr>
          <w:rFonts w:ascii="Roboto" w:hAnsi="Roboto"/>
          <w:color w:val="333333"/>
          <w:sz w:val="23"/>
          <w:szCs w:val="23"/>
          <w:shd w:val="clear" w:color="auto" w:fill="FFFFFF"/>
          <w:lang w:val="en-US"/>
        </w:rPr>
      </w:pPr>
    </w:p>
    <w:p w14:paraId="01931D11" w14:textId="245542E2" w:rsidR="00974303" w:rsidRDefault="00974303">
      <w:pPr>
        <w:rPr>
          <w:rFonts w:ascii="Roboto" w:hAnsi="Roboto"/>
          <w:color w:val="333333"/>
          <w:sz w:val="23"/>
          <w:szCs w:val="23"/>
          <w:shd w:val="clear" w:color="auto" w:fill="FFFFFF"/>
        </w:rPr>
      </w:pP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На </w:t>
      </w:r>
      <w:r w:rsidR="00C86C2E">
        <w:rPr>
          <w:rFonts w:ascii="Roboto" w:hAnsi="Roboto"/>
          <w:color w:val="333333"/>
          <w:sz w:val="23"/>
          <w:szCs w:val="23"/>
          <w:shd w:val="clear" w:color="auto" w:fill="FFFFFF"/>
        </w:rPr>
        <w:t>10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.11.2023 </w:t>
      </w:r>
      <w:r w:rsidR="00C86C2E"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ДЕМАКС </w:t>
      </w:r>
      <w:r w:rsidR="00F62AB1">
        <w:rPr>
          <w:rFonts w:ascii="Roboto" w:hAnsi="Roboto"/>
          <w:color w:val="333333"/>
          <w:sz w:val="23"/>
          <w:szCs w:val="23"/>
          <w:shd w:val="clear" w:color="auto" w:fill="FFFFFF"/>
        </w:rPr>
        <w:t>А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Д сключи договор за безвъзмездно финансиране по процедура </w:t>
      </w:r>
      <w:r>
        <w:rPr>
          <w:rFonts w:ascii="Roboto" w:hAnsi="Roboto"/>
          <w:color w:val="333333"/>
          <w:sz w:val="23"/>
          <w:szCs w:val="23"/>
          <w:shd w:val="clear" w:color="auto" w:fill="FFFFFF"/>
          <w:lang w:val="en-US"/>
        </w:rPr>
        <w:t xml:space="preserve">BG-RRP-3.006 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„Изграждане на нови ВЕИ за собствено потребление в комбинация с локални съоръжения за съхранение на енергия в предприятията“, финансирана по Национален план за възстановяване и устойчивост чрез Механизъм за възстановяване и устойчивост. </w:t>
      </w:r>
    </w:p>
    <w:p w14:paraId="4106D4F2" w14:textId="24F0BEE4" w:rsidR="00974303" w:rsidRDefault="00974303">
      <w:pPr>
        <w:rPr>
          <w:rFonts w:ascii="Roboto" w:hAnsi="Roboto"/>
          <w:color w:val="333333"/>
          <w:sz w:val="23"/>
          <w:szCs w:val="23"/>
          <w:shd w:val="clear" w:color="auto" w:fill="FFFFFF"/>
        </w:rPr>
      </w:pP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Стойността на проекта е </w:t>
      </w:r>
      <w:r w:rsidR="00C86C2E">
        <w:rPr>
          <w:rFonts w:ascii="Roboto" w:hAnsi="Roboto"/>
          <w:color w:val="333333"/>
          <w:sz w:val="23"/>
          <w:szCs w:val="23"/>
          <w:shd w:val="clear" w:color="auto" w:fill="FFFFFF"/>
        </w:rPr>
        <w:t>512 820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лв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, от които </w:t>
      </w:r>
      <w:r w:rsidR="00C86C2E">
        <w:rPr>
          <w:rFonts w:ascii="Roboto" w:hAnsi="Roboto"/>
          <w:color w:val="333333"/>
          <w:sz w:val="23"/>
          <w:szCs w:val="23"/>
          <w:shd w:val="clear" w:color="auto" w:fill="FFFFFF"/>
        </w:rPr>
        <w:t>179 487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лв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финансиране от ЕС чрез МВУ.</w:t>
      </w:r>
    </w:p>
    <w:p w14:paraId="08469ECC" w14:textId="7BC1A545" w:rsidR="00974303" w:rsidRPr="00974303" w:rsidRDefault="00974303">
      <w:pPr>
        <w:rPr>
          <w:rFonts w:ascii="Roboto" w:hAnsi="Roboto"/>
          <w:color w:val="333333"/>
          <w:sz w:val="23"/>
          <w:szCs w:val="23"/>
          <w:shd w:val="clear" w:color="auto" w:fill="FFFFFF"/>
        </w:rPr>
      </w:pP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Срокът за приключване на дейностите по проекта е </w:t>
      </w:r>
      <w:r w:rsidR="00C86C2E">
        <w:rPr>
          <w:rFonts w:ascii="Roboto" w:hAnsi="Roboto"/>
          <w:color w:val="333333"/>
          <w:sz w:val="23"/>
          <w:szCs w:val="23"/>
          <w:shd w:val="clear" w:color="auto" w:fill="FFFFFF"/>
        </w:rPr>
        <w:t>10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>.05.2025г</w:t>
      </w:r>
    </w:p>
    <w:p w14:paraId="71D71226" w14:textId="77777777" w:rsidR="00C86C2E" w:rsidRDefault="00C86C2E">
      <w:pPr>
        <w:rPr>
          <w:rFonts w:ascii="Roboto" w:hAnsi="Roboto"/>
          <w:color w:val="333333"/>
          <w:sz w:val="23"/>
          <w:szCs w:val="23"/>
          <w:shd w:val="clear" w:color="auto" w:fill="FFFFFF"/>
        </w:rPr>
      </w:pP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Кризисните моменти на високи цени на енергията без алтернатива, доведоха до невъзможност за оптимално планиране на дейността и липса на гъвкавост по отношение на ценообразуването. 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>П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>роизводствения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>т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капацитет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се разширява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непрекъснато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>,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като в същото време търсим начини за намаляване влиянието в цената на консумацията на енергия за производството на единица продукт. Големите колебания в цените на енергията в последните години се отразиха неблагоприятно на планирането и имаха значително влияние върху решенията за нови инвестиции. По тази причина, като част от стратегията  за развитие, 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>беше добавена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цел за постигане на максимална енергийна независимост. </w:t>
      </w:r>
    </w:p>
    <w:p w14:paraId="4C546DF6" w14:textId="77777777" w:rsidR="00C86C2E" w:rsidRDefault="00C86C2E">
      <w:pPr>
        <w:rPr>
          <w:rFonts w:ascii="Roboto" w:hAnsi="Roboto"/>
          <w:color w:val="333333"/>
          <w:sz w:val="23"/>
          <w:szCs w:val="23"/>
          <w:shd w:val="clear" w:color="auto" w:fill="FFFFFF"/>
        </w:rPr>
      </w:pP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Това може да бъде постигнато чрез получаване на енергия от възобновяеми източници, един от които е и фотоволтаичната централа. </w:t>
      </w:r>
    </w:p>
    <w:p w14:paraId="2402BFDC" w14:textId="77777777" w:rsidR="00C86C2E" w:rsidRDefault="00C86C2E">
      <w:pPr>
        <w:rPr>
          <w:rFonts w:ascii="Roboto" w:hAnsi="Roboto"/>
          <w:color w:val="333333"/>
          <w:sz w:val="23"/>
          <w:szCs w:val="23"/>
          <w:shd w:val="clear" w:color="auto" w:fill="FFFFFF"/>
        </w:rPr>
      </w:pP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За осигуряване на максимален ефект, необходимо е системата да има и вариант за съхранение на произведената и неизползвана в дадения момент енергия, което ще се осигури чрез батериен комплекс. По проекта ще бъдат инсталирани 194,4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kW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фотоволтаична централа и 200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kW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система за съхранение (батерия), чрез които ще осигурим средно около 50% от необходимата ни електрическа енергия. </w:t>
      </w:r>
    </w:p>
    <w:p w14:paraId="123A19F8" w14:textId="77777777" w:rsidR="00C86C2E" w:rsidRDefault="00C86C2E">
      <w:pPr>
        <w:rPr>
          <w:rFonts w:ascii="Roboto" w:hAnsi="Roboto"/>
          <w:color w:val="333333"/>
          <w:sz w:val="23"/>
          <w:szCs w:val="23"/>
          <w:shd w:val="clear" w:color="auto" w:fill="FFFFFF"/>
        </w:rPr>
      </w:pPr>
      <w:r>
        <w:rPr>
          <w:rFonts w:ascii="Roboto" w:hAnsi="Roboto"/>
          <w:color w:val="333333"/>
          <w:sz w:val="23"/>
          <w:szCs w:val="23"/>
          <w:shd w:val="clear" w:color="auto" w:fill="FFFFFF"/>
        </w:rPr>
        <w:t>В резултат на изпълнението на проекта, ще можем да постигнем частична енергийна независимост, чрез която да намалим консумацията на енергия от мрежата, което ще се отрази благоприятно на конкурентоспособността и гъвкавостта ни</w:t>
      </w:r>
    </w:p>
    <w:p w14:paraId="6735F8FA" w14:textId="3870BAF1" w:rsidR="00C86C2E" w:rsidRDefault="00C86C2E">
      <w:pPr>
        <w:rPr>
          <w:rFonts w:ascii="Roboto" w:hAnsi="Roboto"/>
          <w:color w:val="333333"/>
          <w:sz w:val="23"/>
          <w:szCs w:val="23"/>
          <w:shd w:val="clear" w:color="auto" w:fill="FFFFFF"/>
        </w:rPr>
      </w:pP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Инвестицията няма отрицателно влияние върху околната среда и е в съответствие с принципите за </w:t>
      </w:r>
      <w:proofErr w:type="spellStart"/>
      <w:r>
        <w:rPr>
          <w:rFonts w:ascii="Roboto" w:hAnsi="Roboto"/>
          <w:color w:val="333333"/>
          <w:sz w:val="23"/>
          <w:szCs w:val="23"/>
          <w:shd w:val="clear" w:color="auto" w:fill="FFFFFF"/>
        </w:rPr>
        <w:t>ненавреждане</w:t>
      </w:r>
      <w:proofErr w:type="spellEnd"/>
      <w:r>
        <w:rPr>
          <w:rFonts w:ascii="Roboto" w:hAnsi="Roboto"/>
          <w:color w:val="333333"/>
          <w:sz w:val="23"/>
          <w:szCs w:val="23"/>
          <w:shd w:val="clear" w:color="auto" w:fill="FFFFFF"/>
        </w:rPr>
        <w:t>.</w:t>
      </w:r>
    </w:p>
    <w:p w14:paraId="6BD92A44" w14:textId="089035C2" w:rsidR="00974303" w:rsidRPr="00974303" w:rsidRDefault="00974303">
      <w:pPr>
        <w:rPr>
          <w:i/>
          <w:iCs/>
          <w:sz w:val="18"/>
          <w:szCs w:val="18"/>
        </w:rPr>
      </w:pPr>
      <w:r w:rsidRPr="00974303">
        <w:rPr>
          <w:i/>
          <w:iCs/>
          <w:sz w:val="18"/>
          <w:szCs w:val="18"/>
        </w:rPr>
        <w:t xml:space="preserve">Тази публикация е създадена с финансовата подкрепа на Европейския съюз – </w:t>
      </w:r>
      <w:proofErr w:type="spellStart"/>
      <w:r w:rsidRPr="00974303">
        <w:rPr>
          <w:i/>
          <w:iCs/>
          <w:sz w:val="18"/>
          <w:szCs w:val="18"/>
        </w:rPr>
        <w:t>NextGenerationEU</w:t>
      </w:r>
      <w:proofErr w:type="spellEnd"/>
      <w:r w:rsidRPr="00974303">
        <w:rPr>
          <w:i/>
          <w:iCs/>
          <w:sz w:val="18"/>
          <w:szCs w:val="18"/>
        </w:rPr>
        <w:t xml:space="preserve">. Цялата отговорност за съдържанието на документа се носи от </w:t>
      </w:r>
      <w:r w:rsidR="00C86C2E">
        <w:rPr>
          <w:i/>
          <w:iCs/>
          <w:sz w:val="18"/>
          <w:szCs w:val="18"/>
        </w:rPr>
        <w:t xml:space="preserve">ДЕМАКС </w:t>
      </w:r>
      <w:r w:rsidR="00F62AB1">
        <w:rPr>
          <w:i/>
          <w:iCs/>
          <w:sz w:val="18"/>
          <w:szCs w:val="18"/>
        </w:rPr>
        <w:t>А</w:t>
      </w:r>
      <w:r>
        <w:rPr>
          <w:i/>
          <w:iCs/>
          <w:sz w:val="18"/>
          <w:szCs w:val="18"/>
        </w:rPr>
        <w:t>Д</w:t>
      </w:r>
      <w:r w:rsidRPr="00974303">
        <w:rPr>
          <w:i/>
          <w:iCs/>
          <w:sz w:val="18"/>
          <w:szCs w:val="18"/>
        </w:rPr>
        <w:t xml:space="preserve"> и при никакви обстоятелства не може да се приема, че този документ отразява официалното становище на Европейския съюз и на СНД.</w:t>
      </w:r>
    </w:p>
    <w:sectPr w:rsidR="00974303" w:rsidRPr="00974303" w:rsidSect="00D84F24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F6C1" w14:textId="77777777" w:rsidR="00D84F24" w:rsidRDefault="00D84F24" w:rsidP="00C1419C">
      <w:pPr>
        <w:spacing w:after="0" w:line="240" w:lineRule="auto"/>
      </w:pPr>
      <w:r>
        <w:separator/>
      </w:r>
    </w:p>
  </w:endnote>
  <w:endnote w:type="continuationSeparator" w:id="0">
    <w:p w14:paraId="71FF28E3" w14:textId="77777777" w:rsidR="00D84F24" w:rsidRDefault="00D84F24" w:rsidP="00C1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9E27" w14:textId="77777777" w:rsidR="00D84F24" w:rsidRDefault="00D84F24" w:rsidP="00C1419C">
      <w:pPr>
        <w:spacing w:after="0" w:line="240" w:lineRule="auto"/>
      </w:pPr>
      <w:r>
        <w:separator/>
      </w:r>
    </w:p>
  </w:footnote>
  <w:footnote w:type="continuationSeparator" w:id="0">
    <w:p w14:paraId="5D044B97" w14:textId="77777777" w:rsidR="00D84F24" w:rsidRDefault="00D84F24" w:rsidP="00C1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F70B" w14:textId="77777777" w:rsidR="00C1419C" w:rsidRDefault="00AF01D6" w:rsidP="00C1419C">
    <w:pPr>
      <w:pStyle w:val="Header"/>
    </w:pPr>
    <w:r>
      <w:rPr>
        <w:noProof/>
        <w:lang w:eastAsia="bg-BG"/>
      </w:rPr>
      <w:drawing>
        <wp:inline distT="0" distB="0" distL="0" distR="0" wp14:anchorId="2202523E" wp14:editId="4E19C839">
          <wp:extent cx="3019425" cy="828040"/>
          <wp:effectExtent l="0" t="0" r="0" b="0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inline distT="0" distB="0" distL="0" distR="0" wp14:anchorId="4E231949" wp14:editId="338DD28C">
          <wp:extent cx="2076450" cy="939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9C"/>
    <w:rsid w:val="002C3C64"/>
    <w:rsid w:val="00441CFD"/>
    <w:rsid w:val="00617EFB"/>
    <w:rsid w:val="00745DD2"/>
    <w:rsid w:val="008024B8"/>
    <w:rsid w:val="00974303"/>
    <w:rsid w:val="009C037C"/>
    <w:rsid w:val="00A328EE"/>
    <w:rsid w:val="00AF01D6"/>
    <w:rsid w:val="00AF08DC"/>
    <w:rsid w:val="00C1419C"/>
    <w:rsid w:val="00C86C2E"/>
    <w:rsid w:val="00D84F24"/>
    <w:rsid w:val="00EE2B83"/>
    <w:rsid w:val="00F6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B1CCE"/>
  <w15:chartTrackingRefBased/>
  <w15:docId w15:val="{C69C03FC-6AB1-455C-A827-31F2ADF5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9C"/>
  </w:style>
  <w:style w:type="paragraph" w:styleId="Footer">
    <w:name w:val="footer"/>
    <w:basedOn w:val="Normal"/>
    <w:link w:val="FooterChar"/>
    <w:uiPriority w:val="99"/>
    <w:unhideWhenUsed/>
    <w:rsid w:val="00C1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9C"/>
  </w:style>
  <w:style w:type="table" w:styleId="TableGrid">
    <w:name w:val="Table Grid"/>
    <w:basedOn w:val="TableNormal"/>
    <w:uiPriority w:val="39"/>
    <w:rsid w:val="00C1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1928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Chilov</dc:creator>
  <cp:keywords/>
  <dc:description/>
  <cp:lastModifiedBy>Ralitsa Ivanova</cp:lastModifiedBy>
  <cp:revision>5</cp:revision>
  <dcterms:created xsi:type="dcterms:W3CDTF">2024-03-17T17:27:00Z</dcterms:created>
  <dcterms:modified xsi:type="dcterms:W3CDTF">2024-03-17T18:10:00Z</dcterms:modified>
</cp:coreProperties>
</file>